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914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0"/>
        <w:jc w:val="both"/>
        <w:rPr>
          <w:sz w:val="10"/>
          <w:szCs w:val="10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Хамидуллиной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Золхии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Толгубайевны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3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3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совхоза Озерный, </w:t>
      </w:r>
      <w:r>
        <w:rPr>
          <w:rFonts w:ascii="Times New Roman" w:eastAsia="Times New Roman" w:hAnsi="Times New Roman" w:cs="Times New Roman"/>
          <w:sz w:val="26"/>
          <w:szCs w:val="26"/>
        </w:rPr>
        <w:t>Светлинского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Оренбургской област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работающей 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</w:rPr>
        <w:t>СТС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проживающей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 </w:t>
      </w:r>
      <w:r>
        <w:rPr>
          <w:rStyle w:val="cat-UserDefinedgrp-4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 Кодекса Российской Федерации об административных правонарушениях,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Хамидуллина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«СТС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ХМАО-Югра, г. Нефтеюганск,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Набережная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стр. 16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ч. 8 ст. 13 Федерального закона от 29.12.2006 № 255-ФЗ «Об обязательном социальном страховании на случай временной нетрудоспособности и в связи с материнством» не представила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информационную систему страховщика (территориальный орган Фонда пенсионного и социального страхования Российской Федерации) сведения по электронному листку нетрудоспособности № </w:t>
      </w:r>
      <w:r>
        <w:rPr>
          <w:rStyle w:val="cat-UserDefinedgrp-4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нетрудоспособности с </w:t>
      </w:r>
      <w:r>
        <w:rPr>
          <w:rFonts w:ascii="Times New Roman" w:eastAsia="Times New Roman" w:hAnsi="Times New Roman" w:cs="Times New Roman"/>
          <w:sz w:val="26"/>
          <w:szCs w:val="26"/>
        </w:rPr>
        <w:t>20.01.2025 по 24.01.2025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Садыковой А.Р</w:t>
      </w:r>
      <w:r>
        <w:rPr>
          <w:rFonts w:ascii="Times New Roman" w:eastAsia="Times New Roman" w:hAnsi="Times New Roman" w:cs="Times New Roman"/>
          <w:sz w:val="26"/>
          <w:szCs w:val="26"/>
        </w:rPr>
        <w:t>., необходимые для назначения и выплаты пособия по временной нетрудоспособности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Хамидуллина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извещенная надлежащим образом о времени и месте рассмотрения дела административного материала, не явилась, </w:t>
      </w:r>
      <w:r>
        <w:rPr>
          <w:rFonts w:ascii="Times New Roman" w:eastAsia="Times New Roman" w:hAnsi="Times New Roman" w:cs="Times New Roman"/>
          <w:sz w:val="26"/>
          <w:szCs w:val="26"/>
        </w:rPr>
        <w:t>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рассмотреть дело 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отсутствие, что следует из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Хамидуллиной З.Т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Хамидуллиной З.Т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Хамидуллина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РФ срок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в информационную систему страховщика (территориальный орган Фонда пенсионного и социального страхования Российской Федерации) сведения по электронному листку нетрудоспособности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телефонограммой-уведомлением о времени и месте составления протокола об административном правонарушении;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приказа от 01.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приеме Хамидуллиной З.Т. на должность бухгалтера </w:t>
      </w:r>
      <w:r>
        <w:rPr>
          <w:rFonts w:ascii="Times New Roman" w:eastAsia="Times New Roman" w:hAnsi="Times New Roman" w:cs="Times New Roman"/>
          <w:sz w:val="26"/>
          <w:szCs w:val="26"/>
        </w:rPr>
        <w:t>ООО «СТС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распечаткой </w:t>
      </w:r>
      <w:r>
        <w:rPr>
          <w:rFonts w:ascii="Times New Roman" w:eastAsia="Times New Roman" w:hAnsi="Times New Roman" w:cs="Times New Roman"/>
          <w:sz w:val="26"/>
          <w:szCs w:val="26"/>
        </w:rPr>
        <w:t>проактивного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процесса № </w:t>
      </w:r>
      <w:r>
        <w:rPr>
          <w:rStyle w:val="cat-UserDefinedgrp-47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должностной инструкцией бухгалтера </w:t>
      </w:r>
      <w:r>
        <w:rPr>
          <w:rFonts w:ascii="Times New Roman" w:eastAsia="Times New Roman" w:hAnsi="Times New Roman" w:cs="Times New Roman"/>
          <w:sz w:val="26"/>
          <w:szCs w:val="26"/>
        </w:rPr>
        <w:t>ООО «СТС»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8 ст. 13 Федерального закона от 29.12.2006 № 255-ФЗ «Об обязательном социальном страховании на случай временной нетрудоспособности и в связи с материнством»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подписанные с использованием усиленной квалифицированной электронной подписи, если иное не установлено настоящей статьей.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должностное лицо, бухгалтер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Хамидуллина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является ответственным должностным лицом в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что объективно подтверждается должностной инструкцией. Соответственно, в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>Хамидуллиной З.Т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входит исполнение требований, предусмотренных ч. 8 ст. 13 Федерального закона от 29.12.2006 № 255-ФЗ «Об обязательном социальном страховании на случай временной нетрудоспособности и в связи с материнством». При этом, сведений о том, что она не имела возможности в установленный законом срок, т.е. до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29.01.2025 </w:t>
      </w:r>
      <w:r>
        <w:rPr>
          <w:rFonts w:ascii="Times New Roman" w:eastAsia="Times New Roman" w:hAnsi="Times New Roman" w:cs="Times New Roman"/>
          <w:sz w:val="26"/>
          <w:szCs w:val="26"/>
        </w:rPr>
        <w:t>включительно предоставить в соответствующее отделение фонда пенсионного и социального страхования сведения о закрытии листка нетрудоспособности в материалах дела об административном правонарушении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Хамидуллиной З.Т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инистративных правонарушениях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 правонарушения, личность лица, 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бухгалтера </w:t>
      </w:r>
      <w:r>
        <w:rPr>
          <w:rFonts w:ascii="Times New Roman" w:eastAsia="Times New Roman" w:hAnsi="Times New Roman" w:cs="Times New Roman"/>
          <w:sz w:val="26"/>
          <w:szCs w:val="26"/>
        </w:rPr>
        <w:t>ООО «СТС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Хамидуллин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Золхи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Толгубайевн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ИНН 8601002078, КПП 860101001, УФК по Ханты- Мансийскому AO-Югре (ОСФР по ХМАО - Югре, л/с 04874Ф87010), ОКТМО 71879000, ЕКС 40102810245370000007, Казначейский счет 03100643000000018700 в РКЦ Ханты-Мансийск // УФК по Ханты Мансийском AO-Югре г. Ханты-Мансийск, БИК 007162163, КБК 79711601230060002140, УИН 7978600</w:t>
      </w:r>
      <w:r>
        <w:rPr>
          <w:rFonts w:ascii="Times New Roman" w:eastAsia="Times New Roman" w:hAnsi="Times New Roman" w:cs="Times New Roman"/>
          <w:sz w:val="26"/>
          <w:szCs w:val="26"/>
        </w:rPr>
        <w:t>1407250258379</w:t>
      </w:r>
      <w:r>
        <w:rPr>
          <w:rFonts w:ascii="Times New Roman" w:eastAsia="Times New Roman" w:hAnsi="Times New Roman" w:cs="Times New Roman"/>
          <w:sz w:val="26"/>
          <w:szCs w:val="26"/>
        </w:rPr>
        <w:t>. Назначение платежа - Денежные взыскания (административные штрафы), установленные главой 15 КоАП РФ, предусмотренные за нарушение ч. 4 ст. 15.33. КоАП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tbl>
      <w:tblPr>
        <w:tblW w:w="1092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55"/>
        <w:gridCol w:w="5669"/>
      </w:tblGrid>
      <w:tr>
        <w:tblPrEx>
          <w:tblW w:w="1092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5">
    <w:name w:val="cat-ExternalSystemDefined grp-43 rplc-5"/>
    <w:basedOn w:val="DefaultParagraphFont"/>
  </w:style>
  <w:style w:type="character" w:customStyle="1" w:styleId="cat-PassportDatagrp-33rplc-6">
    <w:name w:val="cat-PassportData grp-33 rplc-6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8rplc-19">
    <w:name w:val="cat-UserDefined grp-48 rplc-19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7rplc-34">
    <w:name w:val="cat-UserDefined grp-47 rplc-34"/>
    <w:basedOn w:val="DefaultParagraphFont"/>
  </w:style>
  <w:style w:type="character" w:customStyle="1" w:styleId="cat-UserDefinedgrp-50rplc-52">
    <w:name w:val="cat-UserDefined grp-50 rplc-52"/>
    <w:basedOn w:val="DefaultParagraphFont"/>
  </w:style>
  <w:style w:type="character" w:customStyle="1" w:styleId="cat-UserDefinedgrp-51rplc-55">
    <w:name w:val="cat-UserDefined grp-5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